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i w:val="0"/>
          <w:iCs w:val="0"/>
          <w:caps w:val="0"/>
          <w:color w:val="000000"/>
          <w:spacing w:val="0"/>
          <w:sz w:val="36"/>
          <w:szCs w:val="36"/>
          <w:bdr w:val="none" w:color="auto" w:sz="0" w:space="0"/>
          <w:shd w:val="clear" w:fill="FFFFFF"/>
        </w:rPr>
        <w:t>关于调整我省成品油零售价格的公告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0"/>
        <w:jc w:val="center"/>
        <w:rPr>
          <w:rFonts w:hint="eastAsia" w:ascii="宋体" w:hAnsi="宋体" w:eastAsia="宋体" w:cs="宋体"/>
          <w:sz w:val="19"/>
          <w:szCs w:val="19"/>
        </w:rPr>
      </w:pPr>
      <w:r>
        <w:rPr>
          <w:rStyle w:val="7"/>
          <w:rFonts w:hint="eastAsia" w:ascii="宋体" w:hAnsi="宋体" w:eastAsia="宋体" w:cs="宋体"/>
          <w:b/>
          <w:bCs/>
          <w:i w:val="0"/>
          <w:iCs w:val="0"/>
          <w:caps w:val="0"/>
          <w:color w:val="000000"/>
          <w:spacing w:val="0"/>
          <w:sz w:val="19"/>
          <w:szCs w:val="19"/>
          <w:bdr w:val="none" w:color="auto" w:sz="0" w:space="0"/>
          <w:shd w:val="clear" w:fill="FFFFFF"/>
        </w:rPr>
        <w:t>关于调整我省成品油零售价格的公告</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right="0" w:firstLine="576" w:firstLineChars="30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根据国家发展改革委门户网站“新闻动态－－新闻发布”公布的成品油调价信息，自2022年11月7日24时起，山西省内汽、柴油价格（标准品）每吨分别上调155元和150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各成品油批发和零售企业要严格执行国家发改委有关价格政策，不得在国家规定的成品油价格之外，加收或代收任何费用。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right"/>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山西省发展和改革委员会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right"/>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2022年11月7日   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84" w:lineRule="atLeast"/>
        <w:ind w:left="0" w:right="0"/>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附表：</w:t>
      </w:r>
      <w:r>
        <w:rPr>
          <w:rStyle w:val="7"/>
          <w:rFonts w:hint="eastAsia" w:ascii="宋体" w:hAnsi="宋体" w:eastAsia="宋体" w:cs="宋体"/>
          <w:b/>
          <w:bCs/>
          <w:i w:val="0"/>
          <w:iCs w:val="0"/>
          <w:caps w:val="0"/>
          <w:color w:val="000000"/>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96" w:lineRule="atLeast"/>
        <w:ind w:left="0" w:right="0" w:firstLine="0"/>
        <w:jc w:val="center"/>
        <w:rPr>
          <w:rFonts w:hint="eastAsia" w:ascii="宋体" w:hAnsi="宋体" w:eastAsia="宋体" w:cs="宋体"/>
          <w:sz w:val="19"/>
          <w:szCs w:val="19"/>
        </w:rPr>
      </w:pPr>
      <w:r>
        <w:rPr>
          <w:rStyle w:val="7"/>
          <w:rFonts w:hint="eastAsia" w:ascii="宋体" w:hAnsi="宋体" w:eastAsia="宋体" w:cs="宋体"/>
          <w:b/>
          <w:bCs/>
          <w:i w:val="0"/>
          <w:iCs w:val="0"/>
          <w:caps w:val="0"/>
          <w:color w:val="000000"/>
          <w:spacing w:val="0"/>
          <w:sz w:val="19"/>
          <w:szCs w:val="19"/>
          <w:bdr w:val="none" w:color="auto" w:sz="0" w:space="0"/>
          <w:shd w:val="clear" w:fill="FFFFFF"/>
        </w:rPr>
        <w:t>山西省成品油最高零售价格表</w:t>
      </w:r>
      <w:r>
        <w:rPr>
          <w:rFonts w:hint="eastAsia" w:ascii="宋体" w:hAnsi="宋体" w:eastAsia="宋体" w:cs="宋体"/>
          <w:i w:val="0"/>
          <w:iCs w:val="0"/>
          <w:caps w:val="0"/>
          <w:color w:val="000000"/>
          <w:spacing w:val="0"/>
          <w:sz w:val="34"/>
          <w:szCs w:val="34"/>
          <w:bdr w:val="none" w:color="auto" w:sz="0" w:space="0"/>
          <w:shd w:val="clear" w:fill="FFFFFF"/>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w:t>
            </w:r>
            <w:r>
              <w:rPr>
                <w:rFonts w:hint="eastAsia" w:ascii="宋体" w:hAnsi="宋体" w:eastAsia="宋体" w:cs="宋体"/>
                <w:sz w:val="22"/>
                <w:szCs w:val="22"/>
                <w:bdr w:val="none" w:color="auto" w:sz="0" w:space="0"/>
              </w:rPr>
              <w:t>/</w:t>
            </w:r>
            <w:r>
              <w:rPr>
                <w:rFonts w:hint="eastAsia" w:ascii="宋体" w:hAnsi="宋体" w:eastAsia="宋体" w:cs="宋体"/>
                <w:sz w:val="19"/>
                <w:szCs w:val="19"/>
                <w:bdr w:val="none" w:color="auto" w:sz="0" w:space="0"/>
              </w:rPr>
              <w:t>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最高零售价格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（元</w:t>
            </w:r>
            <w:r>
              <w:rPr>
                <w:rFonts w:hint="eastAsia" w:ascii="宋体" w:hAnsi="宋体" w:eastAsia="宋体" w:cs="宋体"/>
                <w:sz w:val="22"/>
                <w:szCs w:val="22"/>
                <w:bdr w:val="none" w:color="auto" w:sz="0" w:space="0"/>
              </w:rPr>
              <w:t>/</w:t>
            </w:r>
            <w:r>
              <w:rPr>
                <w:rFonts w:hint="eastAsia" w:ascii="宋体" w:hAnsi="宋体" w:eastAsia="宋体" w:cs="宋体"/>
                <w:sz w:val="19"/>
                <w:szCs w:val="19"/>
                <w:bdr w:val="none" w:color="auto" w:sz="0" w:space="0"/>
              </w:rPr>
              <w:t>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汽油（VIA）</w:t>
            </w: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10575</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7.87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11210</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11844</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9490</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9300</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10059</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8.71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10534</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4"/>
                <w:szCs w:val="1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textAlignment w:val="center"/>
              <w:rPr>
                <w:rFonts w:hint="eastAsia" w:ascii="宋体" w:hAnsi="宋体" w:eastAsia="宋体" w:cs="宋体"/>
                <w:sz w:val="19"/>
                <w:szCs w:val="19"/>
              </w:rPr>
            </w:pPr>
            <w:r>
              <w:rPr>
                <w:rFonts w:hint="eastAsia" w:ascii="宋体" w:hAnsi="宋体" w:eastAsia="宋体" w:cs="宋体"/>
                <w:sz w:val="19"/>
                <w:szCs w:val="19"/>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10914</w:t>
            </w:r>
          </w:p>
        </w:tc>
        <w:tc>
          <w:tcPr>
            <w:tcW w:w="1872" w:type="dxa"/>
            <w:tcBorders>
              <w:top w:val="nil"/>
              <w:left w:val="nil"/>
              <w:bottom w:val="single" w:color="auto" w:sz="4" w:space="0"/>
              <w:right w:val="single" w:color="auto" w:sz="4" w:space="0"/>
            </w:tcBorders>
            <w:shd w:val="clear"/>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sz w:val="19"/>
                <w:szCs w:val="19"/>
              </w:rPr>
            </w:pPr>
            <w:r>
              <w:rPr>
                <w:rFonts w:hint="eastAsia" w:ascii="宋体" w:hAnsi="宋体" w:eastAsia="宋体" w:cs="宋体"/>
                <w:sz w:val="19"/>
                <w:szCs w:val="19"/>
                <w:bdr w:val="none" w:color="auto" w:sz="0" w:space="0"/>
              </w:rPr>
              <w:t>9.45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1、表中价格包含消费税、增值税以及城建税和教育费附加。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2、表中汽油和柴油价格为符合第六阶段强制性国家标准VIA车用汽油和VI车用柴油价格。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20" w:lineRule="atLeast"/>
        <w:ind w:left="0" w:right="0" w:firstLine="420"/>
        <w:jc w:val="both"/>
        <w:rPr>
          <w:rFonts w:hint="eastAsia" w:ascii="宋体" w:hAnsi="宋体" w:eastAsia="宋体" w:cs="宋体"/>
          <w:sz w:val="19"/>
          <w:szCs w:val="19"/>
        </w:rPr>
      </w:pPr>
      <w:r>
        <w:rPr>
          <w:rFonts w:hint="eastAsia" w:ascii="宋体" w:hAnsi="宋体" w:eastAsia="宋体" w:cs="宋体"/>
          <w:i w:val="0"/>
          <w:iCs w:val="0"/>
          <w:caps w:val="0"/>
          <w:color w:val="000000"/>
          <w:spacing w:val="0"/>
          <w:sz w:val="19"/>
          <w:szCs w:val="19"/>
          <w:bdr w:val="none" w:color="auto" w:sz="0" w:space="0"/>
          <w:shd w:val="clear" w:fill="FFFFFF"/>
        </w:rPr>
        <w:t>3、汽、柴油第六阶段标准品分别为89号汽油和0号车用柴油。</w:t>
      </w:r>
    </w:p>
    <w:p>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B0732AE"/>
    <w:rsid w:val="22B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124</Characters>
  <Lines>0</Lines>
  <Paragraphs>0</Paragraphs>
  <TotalTime>6</TotalTime>
  <ScaleCrop>false</ScaleCrop>
  <LinksUpToDate>false</LinksUpToDate>
  <CharactersWithSpaces>124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2022-11-07T09:11:00Z</dcterms:created>
  <dc:creator>Administrator</dc:creator>
  <cp:lastModifiedBy>Administrator</cp:lastModifiedBy>
  <dcterms:modified xsi:type="dcterms:W3CDTF">2022-11-08T00:51:22Z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82866E267E7B4FC0AC2FB30F790542B5</vt:lpwstr>
  </property>
</Properties>
</file>