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41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华文中宋" w:hAnsi="华文中宋" w:eastAsia="华文中宋" w:cs="华文中宋"/>
          <w:i w:val="0"/>
          <w:iCs w:val="0"/>
          <w:caps w:val="0"/>
          <w:color w:val="000000"/>
          <w:spacing w:val="0"/>
          <w:sz w:val="36"/>
          <w:szCs w:val="36"/>
          <w:shd w:val="clear" w:fill="FFFFFF"/>
        </w:rPr>
      </w:pPr>
      <w:r>
        <w:rPr>
          <w:rFonts w:hint="eastAsia" w:ascii="华文中宋" w:hAnsi="华文中宋" w:eastAsia="华文中宋" w:cs="华文中宋"/>
          <w:i w:val="0"/>
          <w:iCs w:val="0"/>
          <w:caps w:val="0"/>
          <w:color w:val="000000"/>
          <w:spacing w:val="0"/>
          <w:sz w:val="36"/>
          <w:szCs w:val="36"/>
          <w:shd w:val="clear" w:fill="FFFFFF"/>
        </w:rPr>
        <w:t>关于调整我省成品油零售价格的公告</w:t>
      </w:r>
    </w:p>
    <w:p w14:paraId="747C2FE9"/>
    <w:p w14:paraId="17C73F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(2025年第2号)</w:t>
      </w:r>
    </w:p>
    <w:p w14:paraId="78E570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根据国家发展改革委门户网站“新闻动态--新闻发布”公布的成品油调价信息，自2025年1月16日24时起，山西省内汽、柴油价格（标准品）每吨分别上调340元、325元（具体价格见附表）。98号汽油价格，按照《国家发改委关于降低国内成品油价格的通知》（发改电[2015]10号）规定，由成品油生产经营企业根据市场情况自主制定具体价格。普通柴油（标准品）最高零售价格按照同阶段标准的车用柴油价格确定。其他相关价格政策按照《国家发展改革委关于进一步完善成品油价格形成机制有关问题的通知》(发改价格[2016]64号)规定执行。</w:t>
      </w:r>
      <w:bookmarkStart w:id="0" w:name="_GoBack"/>
      <w:bookmarkEnd w:id="0"/>
    </w:p>
    <w:p w14:paraId="15A464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各成品油批发和零售企业要严格执行国家发改委有关价格政策，不得在国家规定的成品油价格之外，加收或代收任何费用。</w:t>
      </w:r>
    </w:p>
    <w:p w14:paraId="2677CF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山西省发展和改革委员会</w:t>
      </w:r>
    </w:p>
    <w:p w14:paraId="7A3064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2025年1月16日    </w:t>
      </w:r>
    </w:p>
    <w:p w14:paraId="4DEF2B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附 表：</w:t>
      </w:r>
    </w:p>
    <w:p w14:paraId="507E80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山西省成品油最高零售价格表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16"/>
        <w:gridCol w:w="1620"/>
        <w:gridCol w:w="1728"/>
        <w:gridCol w:w="1872"/>
      </w:tblGrid>
      <w:tr w14:paraId="59EB2B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2AD77F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品种</w:t>
            </w:r>
          </w:p>
        </w:tc>
        <w:tc>
          <w:tcPr>
            <w:tcW w:w="1620" w:type="dxa"/>
            <w:vMerge w:val="restart"/>
            <w:tcBorders>
              <w:top w:val="outset" w:color="auto" w:sz="6" w:space="0"/>
              <w:left w:val="nil"/>
              <w:bottom w:val="outset" w:color="auto" w:sz="6" w:space="0"/>
              <w:right w:val="outset" w:color="auto" w:sz="6" w:space="0"/>
            </w:tcBorders>
            <w:shd w:val="clear"/>
            <w:tcMar>
              <w:left w:w="84" w:type="dxa"/>
              <w:right w:w="84" w:type="dxa"/>
            </w:tcMar>
            <w:vAlign w:val="center"/>
          </w:tcPr>
          <w:p w14:paraId="5D1882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品号</w:t>
            </w:r>
          </w:p>
        </w:tc>
        <w:tc>
          <w:tcPr>
            <w:tcW w:w="1728" w:type="dxa"/>
            <w:vMerge w:val="restart"/>
            <w:tcBorders>
              <w:top w:val="outset" w:color="auto" w:sz="6" w:space="0"/>
              <w:left w:val="nil"/>
              <w:bottom w:val="outset" w:color="auto" w:sz="6" w:space="0"/>
              <w:right w:val="outset" w:color="auto" w:sz="6" w:space="0"/>
            </w:tcBorders>
            <w:shd w:val="clear"/>
            <w:tcMar>
              <w:left w:w="84" w:type="dxa"/>
              <w:right w:w="84" w:type="dxa"/>
            </w:tcMar>
            <w:vAlign w:val="center"/>
          </w:tcPr>
          <w:p w14:paraId="4F3F2E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最高零售价格</w:t>
            </w:r>
          </w:p>
          <w:p w14:paraId="001A85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（元/吨）</w:t>
            </w:r>
          </w:p>
        </w:tc>
        <w:tc>
          <w:tcPr>
            <w:tcW w:w="1872" w:type="dxa"/>
            <w:vMerge w:val="restart"/>
            <w:tcBorders>
              <w:top w:val="outset" w:color="auto" w:sz="6" w:space="0"/>
              <w:left w:val="nil"/>
              <w:bottom w:val="outset" w:color="auto" w:sz="6" w:space="0"/>
              <w:right w:val="outset" w:color="auto" w:sz="6" w:space="0"/>
            </w:tcBorders>
            <w:shd w:val="clear"/>
            <w:tcMar>
              <w:left w:w="84" w:type="dxa"/>
              <w:right w:w="84" w:type="dxa"/>
            </w:tcMar>
            <w:vAlign w:val="center"/>
          </w:tcPr>
          <w:p w14:paraId="61C5D9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最高零售价格</w:t>
            </w:r>
          </w:p>
          <w:p w14:paraId="454798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（元/升）</w:t>
            </w:r>
          </w:p>
        </w:tc>
      </w:tr>
      <w:tr w14:paraId="36B173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30EF00BB">
            <w:pPr>
              <w:jc w:val="center"/>
              <w:rPr>
                <w:rFonts w:hint="eastAsia" w:ascii="宋体" w:hAnsi="宋体" w:eastAsia="宋体" w:cs="宋体"/>
                <w:sz w:val="24"/>
                <w:szCs w:val="24"/>
              </w:rPr>
            </w:pPr>
          </w:p>
        </w:tc>
        <w:tc>
          <w:tcPr>
            <w:tcW w:w="1620" w:type="dxa"/>
            <w:vMerge w:val="continue"/>
            <w:tcBorders>
              <w:top w:val="outset" w:color="auto" w:sz="6" w:space="0"/>
              <w:left w:val="nil"/>
              <w:bottom w:val="outset" w:color="auto" w:sz="6" w:space="0"/>
              <w:right w:val="outset" w:color="auto" w:sz="6" w:space="0"/>
            </w:tcBorders>
            <w:shd w:val="clear"/>
            <w:tcMar>
              <w:left w:w="84" w:type="dxa"/>
              <w:right w:w="84" w:type="dxa"/>
            </w:tcMar>
            <w:vAlign w:val="center"/>
          </w:tcPr>
          <w:p w14:paraId="0D1791FA">
            <w:pPr>
              <w:jc w:val="center"/>
              <w:rPr>
                <w:rFonts w:hint="eastAsia" w:ascii="宋体" w:hAnsi="宋体" w:eastAsia="宋体" w:cs="宋体"/>
                <w:sz w:val="24"/>
                <w:szCs w:val="24"/>
              </w:rPr>
            </w:pPr>
          </w:p>
        </w:tc>
        <w:tc>
          <w:tcPr>
            <w:tcW w:w="1728" w:type="dxa"/>
            <w:vMerge w:val="continue"/>
            <w:tcBorders>
              <w:top w:val="outset" w:color="auto" w:sz="6" w:space="0"/>
              <w:left w:val="nil"/>
              <w:bottom w:val="outset" w:color="auto" w:sz="6" w:space="0"/>
              <w:right w:val="outset" w:color="auto" w:sz="6" w:space="0"/>
            </w:tcBorders>
            <w:shd w:val="clear"/>
            <w:tcMar>
              <w:left w:w="84" w:type="dxa"/>
              <w:right w:w="84" w:type="dxa"/>
            </w:tcMar>
            <w:vAlign w:val="center"/>
          </w:tcPr>
          <w:p w14:paraId="6A597AD5">
            <w:pPr>
              <w:jc w:val="center"/>
              <w:rPr>
                <w:rFonts w:hint="eastAsia" w:ascii="宋体" w:hAnsi="宋体" w:eastAsia="宋体" w:cs="宋体"/>
                <w:sz w:val="24"/>
                <w:szCs w:val="24"/>
              </w:rPr>
            </w:pPr>
          </w:p>
        </w:tc>
        <w:tc>
          <w:tcPr>
            <w:tcW w:w="1872" w:type="dxa"/>
            <w:vMerge w:val="continue"/>
            <w:tcBorders>
              <w:top w:val="outset" w:color="auto" w:sz="6" w:space="0"/>
              <w:left w:val="nil"/>
              <w:bottom w:val="outset" w:color="auto" w:sz="6" w:space="0"/>
              <w:right w:val="outset" w:color="auto" w:sz="6" w:space="0"/>
            </w:tcBorders>
            <w:shd w:val="clear"/>
            <w:tcMar>
              <w:left w:w="84" w:type="dxa"/>
              <w:right w:w="84" w:type="dxa"/>
            </w:tcMar>
            <w:vAlign w:val="center"/>
          </w:tcPr>
          <w:p w14:paraId="38AA238C">
            <w:pPr>
              <w:jc w:val="center"/>
              <w:rPr>
                <w:rFonts w:hint="eastAsia" w:ascii="宋体" w:hAnsi="宋体" w:eastAsia="宋体" w:cs="宋体"/>
                <w:sz w:val="24"/>
                <w:szCs w:val="24"/>
              </w:rPr>
            </w:pPr>
          </w:p>
        </w:tc>
      </w:tr>
      <w:tr w14:paraId="3D89EE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000000" w:sz="4" w:space="0"/>
              <w:bottom w:val="single" w:color="000000" w:sz="4" w:space="0"/>
              <w:right w:val="single" w:color="000000" w:sz="4" w:space="0"/>
            </w:tcBorders>
            <w:shd w:val="clear"/>
            <w:tcMar>
              <w:left w:w="84" w:type="dxa"/>
              <w:right w:w="84" w:type="dxa"/>
            </w:tcMar>
            <w:vAlign w:val="center"/>
          </w:tcPr>
          <w:p w14:paraId="72CF46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汽油（VIB）</w:t>
            </w:r>
          </w:p>
        </w:tc>
        <w:tc>
          <w:tcPr>
            <w:tcW w:w="1620" w:type="dxa"/>
            <w:tcBorders>
              <w:top w:val="nil"/>
              <w:left w:val="nil"/>
              <w:bottom w:val="single" w:color="000000" w:sz="4" w:space="0"/>
              <w:right w:val="single" w:color="000000" w:sz="4" w:space="0"/>
            </w:tcBorders>
            <w:shd w:val="clear"/>
            <w:tcMar>
              <w:left w:w="84" w:type="dxa"/>
              <w:right w:w="84" w:type="dxa"/>
            </w:tcMar>
            <w:vAlign w:val="center"/>
          </w:tcPr>
          <w:p w14:paraId="417DB4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89号</w:t>
            </w:r>
          </w:p>
        </w:tc>
        <w:tc>
          <w:tcPr>
            <w:tcW w:w="1728" w:type="dxa"/>
            <w:tcBorders>
              <w:top w:val="nil"/>
              <w:left w:val="nil"/>
              <w:bottom w:val="single" w:color="000000" w:sz="4" w:space="0"/>
              <w:right w:val="single" w:color="000000" w:sz="4" w:space="0"/>
            </w:tcBorders>
            <w:shd w:val="clear"/>
            <w:tcMar>
              <w:left w:w="84" w:type="dxa"/>
              <w:right w:w="84" w:type="dxa"/>
            </w:tcMar>
            <w:vAlign w:val="center"/>
          </w:tcPr>
          <w:p w14:paraId="1FB1A6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9710 </w:t>
            </w:r>
          </w:p>
        </w:tc>
        <w:tc>
          <w:tcPr>
            <w:tcW w:w="1872" w:type="dxa"/>
            <w:tcBorders>
              <w:top w:val="nil"/>
              <w:left w:val="nil"/>
              <w:bottom w:val="single" w:color="000000" w:sz="4" w:space="0"/>
              <w:right w:val="single" w:color="000000" w:sz="4" w:space="0"/>
            </w:tcBorders>
            <w:shd w:val="clear"/>
            <w:tcMar>
              <w:left w:w="84" w:type="dxa"/>
              <w:right w:w="84" w:type="dxa"/>
            </w:tcMar>
            <w:vAlign w:val="center"/>
          </w:tcPr>
          <w:p w14:paraId="49C4F3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7.22 </w:t>
            </w:r>
          </w:p>
        </w:tc>
      </w:tr>
      <w:tr w14:paraId="1B9A42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416"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4D05CF69">
            <w:pPr>
              <w:jc w:val="center"/>
              <w:rPr>
                <w:rFonts w:hint="eastAsia" w:ascii="宋体" w:hAnsi="宋体" w:eastAsia="宋体" w:cs="宋体"/>
                <w:sz w:val="24"/>
                <w:szCs w:val="24"/>
              </w:rPr>
            </w:pPr>
          </w:p>
        </w:tc>
        <w:tc>
          <w:tcPr>
            <w:tcW w:w="1620" w:type="dxa"/>
            <w:tcBorders>
              <w:top w:val="nil"/>
              <w:left w:val="nil"/>
              <w:bottom w:val="single" w:color="000000" w:sz="4" w:space="0"/>
              <w:right w:val="single" w:color="000000" w:sz="4" w:space="0"/>
            </w:tcBorders>
            <w:shd w:val="clear"/>
            <w:tcMar>
              <w:left w:w="84" w:type="dxa"/>
              <w:right w:w="84" w:type="dxa"/>
            </w:tcMar>
            <w:vAlign w:val="center"/>
          </w:tcPr>
          <w:p w14:paraId="2388ED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92号</w:t>
            </w:r>
          </w:p>
        </w:tc>
        <w:tc>
          <w:tcPr>
            <w:tcW w:w="1728" w:type="dxa"/>
            <w:tcBorders>
              <w:top w:val="nil"/>
              <w:left w:val="nil"/>
              <w:bottom w:val="single" w:color="000000" w:sz="4" w:space="0"/>
              <w:right w:val="single" w:color="000000" w:sz="4" w:space="0"/>
            </w:tcBorders>
            <w:shd w:val="clear"/>
            <w:tcMar>
              <w:left w:w="84" w:type="dxa"/>
              <w:right w:w="84" w:type="dxa"/>
            </w:tcMar>
            <w:vAlign w:val="center"/>
          </w:tcPr>
          <w:p w14:paraId="183FB6E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10293 </w:t>
            </w:r>
          </w:p>
        </w:tc>
        <w:tc>
          <w:tcPr>
            <w:tcW w:w="1872" w:type="dxa"/>
            <w:tcBorders>
              <w:top w:val="nil"/>
              <w:left w:val="nil"/>
              <w:bottom w:val="single" w:color="000000" w:sz="4" w:space="0"/>
              <w:right w:val="single" w:color="000000" w:sz="4" w:space="0"/>
            </w:tcBorders>
            <w:shd w:val="clear"/>
            <w:tcMar>
              <w:left w:w="84" w:type="dxa"/>
              <w:right w:w="84" w:type="dxa"/>
            </w:tcMar>
            <w:vAlign w:val="center"/>
          </w:tcPr>
          <w:p w14:paraId="2ECF21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7.72 </w:t>
            </w:r>
          </w:p>
        </w:tc>
      </w:tr>
      <w:tr w14:paraId="7573DF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3F1A9E99">
            <w:pPr>
              <w:jc w:val="center"/>
              <w:rPr>
                <w:rFonts w:hint="eastAsia" w:ascii="宋体" w:hAnsi="宋体" w:eastAsia="宋体" w:cs="宋体"/>
                <w:sz w:val="24"/>
                <w:szCs w:val="24"/>
              </w:rPr>
            </w:pPr>
          </w:p>
        </w:tc>
        <w:tc>
          <w:tcPr>
            <w:tcW w:w="1620" w:type="dxa"/>
            <w:tcBorders>
              <w:top w:val="nil"/>
              <w:left w:val="nil"/>
              <w:bottom w:val="single" w:color="000000" w:sz="4" w:space="0"/>
              <w:right w:val="single" w:color="000000" w:sz="4" w:space="0"/>
            </w:tcBorders>
            <w:shd w:val="clear"/>
            <w:tcMar>
              <w:left w:w="84" w:type="dxa"/>
              <w:right w:w="84" w:type="dxa"/>
            </w:tcMar>
            <w:vAlign w:val="center"/>
          </w:tcPr>
          <w:p w14:paraId="2E173F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95号</w:t>
            </w:r>
          </w:p>
        </w:tc>
        <w:tc>
          <w:tcPr>
            <w:tcW w:w="1728" w:type="dxa"/>
            <w:tcBorders>
              <w:top w:val="nil"/>
              <w:left w:val="nil"/>
              <w:bottom w:val="single" w:color="000000" w:sz="4" w:space="0"/>
              <w:right w:val="single" w:color="000000" w:sz="4" w:space="0"/>
            </w:tcBorders>
            <w:shd w:val="clear"/>
            <w:tcMar>
              <w:left w:w="84" w:type="dxa"/>
              <w:right w:w="84" w:type="dxa"/>
            </w:tcMar>
            <w:vAlign w:val="center"/>
          </w:tcPr>
          <w:p w14:paraId="5AE34D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10875 </w:t>
            </w:r>
          </w:p>
        </w:tc>
        <w:tc>
          <w:tcPr>
            <w:tcW w:w="1872" w:type="dxa"/>
            <w:tcBorders>
              <w:top w:val="nil"/>
              <w:left w:val="nil"/>
              <w:bottom w:val="single" w:color="000000" w:sz="4" w:space="0"/>
              <w:right w:val="single" w:color="000000" w:sz="4" w:space="0"/>
            </w:tcBorders>
            <w:shd w:val="clear"/>
            <w:tcMar>
              <w:left w:w="84" w:type="dxa"/>
              <w:right w:w="84" w:type="dxa"/>
            </w:tcMar>
            <w:vAlign w:val="center"/>
          </w:tcPr>
          <w:p w14:paraId="713615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8.33 </w:t>
            </w:r>
          </w:p>
        </w:tc>
      </w:tr>
      <w:tr w14:paraId="4DD786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000000" w:sz="4" w:space="0"/>
              <w:bottom w:val="single" w:color="000000" w:sz="4" w:space="0"/>
              <w:right w:val="single" w:color="000000" w:sz="4" w:space="0"/>
            </w:tcBorders>
            <w:shd w:val="clear"/>
            <w:tcMar>
              <w:left w:w="84" w:type="dxa"/>
              <w:right w:w="84" w:type="dxa"/>
            </w:tcMar>
            <w:vAlign w:val="center"/>
          </w:tcPr>
          <w:p w14:paraId="565901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柴油（VI）</w:t>
            </w:r>
          </w:p>
        </w:tc>
        <w:tc>
          <w:tcPr>
            <w:tcW w:w="1620" w:type="dxa"/>
            <w:tcBorders>
              <w:top w:val="nil"/>
              <w:left w:val="nil"/>
              <w:bottom w:val="single" w:color="000000" w:sz="4" w:space="0"/>
              <w:right w:val="single" w:color="000000" w:sz="4" w:space="0"/>
            </w:tcBorders>
            <w:shd w:val="clear"/>
            <w:tcMar>
              <w:left w:w="84" w:type="dxa"/>
              <w:right w:w="84" w:type="dxa"/>
            </w:tcMar>
            <w:vAlign w:val="center"/>
          </w:tcPr>
          <w:p w14:paraId="3F24CD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0号</w:t>
            </w:r>
          </w:p>
        </w:tc>
        <w:tc>
          <w:tcPr>
            <w:tcW w:w="1728" w:type="dxa"/>
            <w:tcBorders>
              <w:top w:val="nil"/>
              <w:left w:val="nil"/>
              <w:bottom w:val="single" w:color="000000" w:sz="4" w:space="0"/>
              <w:right w:val="single" w:color="000000" w:sz="4" w:space="0"/>
            </w:tcBorders>
            <w:shd w:val="clear"/>
            <w:tcMar>
              <w:left w:w="84" w:type="dxa"/>
              <w:right w:w="84" w:type="dxa"/>
            </w:tcMar>
            <w:vAlign w:val="top"/>
          </w:tcPr>
          <w:p w14:paraId="112BDC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8660 </w:t>
            </w:r>
          </w:p>
        </w:tc>
        <w:tc>
          <w:tcPr>
            <w:tcW w:w="1872" w:type="dxa"/>
            <w:tcBorders>
              <w:top w:val="nil"/>
              <w:left w:val="nil"/>
              <w:bottom w:val="single" w:color="000000" w:sz="4" w:space="0"/>
              <w:right w:val="single" w:color="000000" w:sz="4" w:space="0"/>
            </w:tcBorders>
            <w:shd w:val="clear"/>
            <w:tcMar>
              <w:left w:w="84" w:type="dxa"/>
              <w:right w:w="84" w:type="dxa"/>
            </w:tcMar>
            <w:vAlign w:val="top"/>
          </w:tcPr>
          <w:p w14:paraId="6423E1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7.50 </w:t>
            </w:r>
          </w:p>
        </w:tc>
      </w:tr>
      <w:tr w14:paraId="625C1E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6D7630AF">
            <w:pPr>
              <w:jc w:val="center"/>
              <w:rPr>
                <w:rFonts w:hint="eastAsia" w:ascii="宋体" w:hAnsi="宋体" w:eastAsia="宋体" w:cs="宋体"/>
                <w:sz w:val="24"/>
                <w:szCs w:val="24"/>
              </w:rPr>
            </w:pPr>
          </w:p>
        </w:tc>
        <w:tc>
          <w:tcPr>
            <w:tcW w:w="1620" w:type="dxa"/>
            <w:tcBorders>
              <w:top w:val="nil"/>
              <w:left w:val="nil"/>
              <w:bottom w:val="single" w:color="000000" w:sz="4" w:space="0"/>
              <w:right w:val="single" w:color="000000" w:sz="4" w:space="0"/>
            </w:tcBorders>
            <w:shd w:val="clear"/>
            <w:tcMar>
              <w:left w:w="84" w:type="dxa"/>
              <w:right w:w="84" w:type="dxa"/>
            </w:tcMar>
            <w:vAlign w:val="center"/>
          </w:tcPr>
          <w:p w14:paraId="213E13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+5号</w:t>
            </w:r>
          </w:p>
        </w:tc>
        <w:tc>
          <w:tcPr>
            <w:tcW w:w="1728" w:type="dxa"/>
            <w:tcBorders>
              <w:top w:val="nil"/>
              <w:left w:val="nil"/>
              <w:bottom w:val="single" w:color="000000" w:sz="4" w:space="0"/>
              <w:right w:val="single" w:color="000000" w:sz="4" w:space="0"/>
            </w:tcBorders>
            <w:shd w:val="clear"/>
            <w:tcMar>
              <w:left w:w="84" w:type="dxa"/>
              <w:right w:w="84" w:type="dxa"/>
            </w:tcMar>
            <w:vAlign w:val="top"/>
          </w:tcPr>
          <w:p w14:paraId="58F99D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8487 </w:t>
            </w:r>
          </w:p>
        </w:tc>
        <w:tc>
          <w:tcPr>
            <w:tcW w:w="1872" w:type="dxa"/>
            <w:tcBorders>
              <w:top w:val="nil"/>
              <w:left w:val="nil"/>
              <w:bottom w:val="single" w:color="000000" w:sz="4" w:space="0"/>
              <w:right w:val="single" w:color="000000" w:sz="4" w:space="0"/>
            </w:tcBorders>
            <w:shd w:val="clear"/>
            <w:tcMar>
              <w:left w:w="84" w:type="dxa"/>
              <w:right w:w="84" w:type="dxa"/>
            </w:tcMar>
            <w:vAlign w:val="top"/>
          </w:tcPr>
          <w:p w14:paraId="7DFCC0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7.35 </w:t>
            </w:r>
          </w:p>
        </w:tc>
      </w:tr>
      <w:tr w14:paraId="749265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60D72FE1">
            <w:pPr>
              <w:jc w:val="center"/>
              <w:rPr>
                <w:rFonts w:hint="eastAsia" w:ascii="宋体" w:hAnsi="宋体" w:eastAsia="宋体" w:cs="宋体"/>
                <w:sz w:val="24"/>
                <w:szCs w:val="24"/>
              </w:rPr>
            </w:pPr>
          </w:p>
        </w:tc>
        <w:tc>
          <w:tcPr>
            <w:tcW w:w="1620" w:type="dxa"/>
            <w:tcBorders>
              <w:top w:val="nil"/>
              <w:left w:val="nil"/>
              <w:bottom w:val="single" w:color="000000" w:sz="4" w:space="0"/>
              <w:right w:val="single" w:color="000000" w:sz="4" w:space="0"/>
            </w:tcBorders>
            <w:shd w:val="clear"/>
            <w:tcMar>
              <w:left w:w="84" w:type="dxa"/>
              <w:right w:w="84" w:type="dxa"/>
            </w:tcMar>
            <w:vAlign w:val="center"/>
          </w:tcPr>
          <w:p w14:paraId="5E25EE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-10号</w:t>
            </w:r>
          </w:p>
        </w:tc>
        <w:tc>
          <w:tcPr>
            <w:tcW w:w="1728" w:type="dxa"/>
            <w:tcBorders>
              <w:top w:val="nil"/>
              <w:left w:val="nil"/>
              <w:bottom w:val="single" w:color="000000" w:sz="4" w:space="0"/>
              <w:right w:val="single" w:color="000000" w:sz="4" w:space="0"/>
            </w:tcBorders>
            <w:shd w:val="clear"/>
            <w:tcMar>
              <w:left w:w="84" w:type="dxa"/>
              <w:right w:w="84" w:type="dxa"/>
            </w:tcMar>
            <w:vAlign w:val="top"/>
          </w:tcPr>
          <w:p w14:paraId="7995B6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9180 </w:t>
            </w:r>
          </w:p>
        </w:tc>
        <w:tc>
          <w:tcPr>
            <w:tcW w:w="1872" w:type="dxa"/>
            <w:tcBorders>
              <w:top w:val="nil"/>
              <w:left w:val="nil"/>
              <w:bottom w:val="single" w:color="000000" w:sz="4" w:space="0"/>
              <w:right w:val="single" w:color="000000" w:sz="4" w:space="0"/>
            </w:tcBorders>
            <w:shd w:val="clear"/>
            <w:tcMar>
              <w:left w:w="84" w:type="dxa"/>
              <w:right w:w="84" w:type="dxa"/>
            </w:tcMar>
            <w:vAlign w:val="top"/>
          </w:tcPr>
          <w:p w14:paraId="06C9C3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7.95 </w:t>
            </w:r>
          </w:p>
        </w:tc>
      </w:tr>
      <w:tr w14:paraId="072E3D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78A4FB7B">
            <w:pPr>
              <w:jc w:val="center"/>
              <w:rPr>
                <w:rFonts w:hint="eastAsia" w:ascii="宋体" w:hAnsi="宋体" w:eastAsia="宋体" w:cs="宋体"/>
                <w:sz w:val="24"/>
                <w:szCs w:val="24"/>
              </w:rPr>
            </w:pPr>
          </w:p>
        </w:tc>
        <w:tc>
          <w:tcPr>
            <w:tcW w:w="1620" w:type="dxa"/>
            <w:tcBorders>
              <w:top w:val="nil"/>
              <w:left w:val="nil"/>
              <w:bottom w:val="single" w:color="000000" w:sz="4" w:space="0"/>
              <w:right w:val="single" w:color="000000" w:sz="4" w:space="0"/>
            </w:tcBorders>
            <w:shd w:val="clear"/>
            <w:tcMar>
              <w:left w:w="84" w:type="dxa"/>
              <w:right w:w="84" w:type="dxa"/>
            </w:tcMar>
            <w:vAlign w:val="center"/>
          </w:tcPr>
          <w:p w14:paraId="058350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-20号</w:t>
            </w:r>
          </w:p>
        </w:tc>
        <w:tc>
          <w:tcPr>
            <w:tcW w:w="1728" w:type="dxa"/>
            <w:tcBorders>
              <w:top w:val="nil"/>
              <w:left w:val="nil"/>
              <w:bottom w:val="single" w:color="000000" w:sz="4" w:space="0"/>
              <w:right w:val="single" w:color="000000" w:sz="4" w:space="0"/>
            </w:tcBorders>
            <w:shd w:val="clear"/>
            <w:tcMar>
              <w:left w:w="84" w:type="dxa"/>
              <w:right w:w="84" w:type="dxa"/>
            </w:tcMar>
            <w:vAlign w:val="top"/>
          </w:tcPr>
          <w:p w14:paraId="1794EE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9613 </w:t>
            </w:r>
          </w:p>
        </w:tc>
        <w:tc>
          <w:tcPr>
            <w:tcW w:w="1872" w:type="dxa"/>
            <w:tcBorders>
              <w:top w:val="nil"/>
              <w:left w:val="nil"/>
              <w:bottom w:val="single" w:color="000000" w:sz="4" w:space="0"/>
              <w:right w:val="single" w:color="000000" w:sz="4" w:space="0"/>
            </w:tcBorders>
            <w:shd w:val="clear"/>
            <w:tcMar>
              <w:left w:w="84" w:type="dxa"/>
              <w:right w:w="84" w:type="dxa"/>
            </w:tcMar>
            <w:vAlign w:val="top"/>
          </w:tcPr>
          <w:p w14:paraId="03E276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8.32 </w:t>
            </w:r>
          </w:p>
        </w:tc>
      </w:tr>
      <w:tr w14:paraId="1351F2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62498726">
            <w:pPr>
              <w:jc w:val="center"/>
              <w:rPr>
                <w:rFonts w:hint="eastAsia" w:ascii="宋体" w:hAnsi="宋体" w:eastAsia="宋体" w:cs="宋体"/>
                <w:sz w:val="24"/>
                <w:szCs w:val="24"/>
              </w:rPr>
            </w:pPr>
          </w:p>
        </w:tc>
        <w:tc>
          <w:tcPr>
            <w:tcW w:w="1620" w:type="dxa"/>
            <w:tcBorders>
              <w:top w:val="nil"/>
              <w:left w:val="nil"/>
              <w:bottom w:val="single" w:color="000000" w:sz="4" w:space="0"/>
              <w:right w:val="single" w:color="000000" w:sz="4" w:space="0"/>
            </w:tcBorders>
            <w:shd w:val="clear"/>
            <w:tcMar>
              <w:left w:w="84" w:type="dxa"/>
              <w:right w:w="84" w:type="dxa"/>
            </w:tcMar>
            <w:vAlign w:val="center"/>
          </w:tcPr>
          <w:p w14:paraId="504D99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-35号</w:t>
            </w:r>
          </w:p>
        </w:tc>
        <w:tc>
          <w:tcPr>
            <w:tcW w:w="1728" w:type="dxa"/>
            <w:tcBorders>
              <w:top w:val="nil"/>
              <w:left w:val="nil"/>
              <w:bottom w:val="single" w:color="000000" w:sz="4" w:space="0"/>
              <w:right w:val="single" w:color="000000" w:sz="4" w:space="0"/>
            </w:tcBorders>
            <w:shd w:val="clear"/>
            <w:tcMar>
              <w:left w:w="84" w:type="dxa"/>
              <w:right w:w="84" w:type="dxa"/>
            </w:tcMar>
            <w:vAlign w:val="top"/>
          </w:tcPr>
          <w:p w14:paraId="70FC22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9959 </w:t>
            </w:r>
          </w:p>
        </w:tc>
        <w:tc>
          <w:tcPr>
            <w:tcW w:w="1872" w:type="dxa"/>
            <w:tcBorders>
              <w:top w:val="nil"/>
              <w:left w:val="nil"/>
              <w:bottom w:val="single" w:color="000000" w:sz="4" w:space="0"/>
              <w:right w:val="single" w:color="000000" w:sz="4" w:space="0"/>
            </w:tcBorders>
            <w:shd w:val="clear"/>
            <w:tcMar>
              <w:left w:w="84" w:type="dxa"/>
              <w:right w:w="84" w:type="dxa"/>
            </w:tcMar>
            <w:vAlign w:val="top"/>
          </w:tcPr>
          <w:p w14:paraId="0EAF23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8.62 </w:t>
            </w:r>
          </w:p>
        </w:tc>
      </w:tr>
    </w:tbl>
    <w:p w14:paraId="2A141B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备 注：</w:t>
      </w:r>
    </w:p>
    <w:p w14:paraId="0A1A7F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1、表中价格包含消费税、增值税以及城建税和教育费附加。</w:t>
      </w:r>
    </w:p>
    <w:p w14:paraId="5CCA28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2、表中汽油和柴油价格为符合第六阶段强制性国家标准VIB车用汽油和VI车用柴油价格。</w:t>
      </w:r>
    </w:p>
    <w:p w14:paraId="5499D2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3、汽、柴油第六阶段标准品分别为89号汽油和0号车用柴油。</w:t>
      </w:r>
    </w:p>
    <w:p w14:paraId="772440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84"/>
        <w:jc w:val="both"/>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jhkYjI2Y2Y0MTQ4YjU5NTIzMWQ3ZmZkOTY4ZWEifQ=="/>
  </w:docVars>
  <w:rsids>
    <w:rsidRoot w:val="00000000"/>
    <w:rsid w:val="10A63DEE"/>
    <w:rsid w:val="120E0446"/>
    <w:rsid w:val="129E4641"/>
    <w:rsid w:val="1F0E06C9"/>
    <w:rsid w:val="21DD6EFA"/>
    <w:rsid w:val="225C51C2"/>
    <w:rsid w:val="302C006C"/>
    <w:rsid w:val="3CCE2B34"/>
    <w:rsid w:val="42BD13DC"/>
    <w:rsid w:val="44C06507"/>
    <w:rsid w:val="463F775D"/>
    <w:rsid w:val="4BB95C9D"/>
    <w:rsid w:val="4C7E73A7"/>
    <w:rsid w:val="57333EE2"/>
    <w:rsid w:val="5C7B0406"/>
    <w:rsid w:val="600C000C"/>
    <w:rsid w:val="651D50D1"/>
    <w:rsid w:val="66A40875"/>
    <w:rsid w:val="67061813"/>
    <w:rsid w:val="6D436A96"/>
    <w:rsid w:val="74386766"/>
    <w:rsid w:val="745759C5"/>
    <w:rsid w:val="77852348"/>
    <w:rsid w:val="78B35B5F"/>
    <w:rsid w:val="7A61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511</Words>
  <Characters>621</Characters>
  <Lines>0</Lines>
  <Paragraphs>0</Paragraphs>
  <TotalTime>53</TotalTime>
  <ScaleCrop>false</ScaleCrop>
  <LinksUpToDate>false</LinksUpToDate>
  <CharactersWithSpaces>621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2024-05-06T01:46:00Z</dcterms:created>
  <dc:creator>Administrator</dc:creator>
  <cp:lastModifiedBy>Administrator</cp:lastModifiedBy>
  <dcterms:modified xsi:type="dcterms:W3CDTF">2025-01-16T09:46:53Z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0F3BC65C1F124A34953FEB24462FE44D_13</vt:lpwstr>
  </property>
  <property fmtid="{D5CDD505-2E9C-101B-9397-08002B2CF9AE}" pid="4" name="KSOTemplateDocerSaveRecord">
    <vt:lpwstr>eyJoZGlkIjoiOTJlYTczZGE0YzI5ZTU4ZjU5MTYwNTQxNDQzYTRiYWMifQ==</vt:lpwstr>
  </property>
</Properties>
</file>